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79957" w14:textId="77777777" w:rsidR="0070733E" w:rsidRDefault="00B56396">
      <w:pPr>
        <w:tabs>
          <w:tab w:val="left" w:pos="-7158"/>
          <w:tab w:val="left" w:pos="5670"/>
        </w:tabs>
        <w:spacing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C9063DC" wp14:editId="1A53954A">
            <wp:extent cx="514350" cy="646430"/>
            <wp:effectExtent l="0" t="0" r="0" b="0"/>
            <wp:docPr id="1" name="Рисунок 647871617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47871617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1251" r="52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28B07" w14:textId="77777777" w:rsidR="0070733E" w:rsidRDefault="00B56396">
      <w:pPr>
        <w:tabs>
          <w:tab w:val="left" w:pos="-7158"/>
        </w:tabs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ТОРЕЗСКИЙ ГОРОДСКОЙ СОВЕТ</w:t>
      </w:r>
    </w:p>
    <w:p w14:paraId="569C5F03" w14:textId="77777777" w:rsidR="0070733E" w:rsidRDefault="00B56396">
      <w:pPr>
        <w:tabs>
          <w:tab w:val="left" w:pos="-7158"/>
        </w:tabs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ДОНЕЦКОЙ НАРОДНОЙ РЕСПУБЛИКИ</w:t>
      </w:r>
    </w:p>
    <w:p w14:paraId="47F5DD44" w14:textId="77777777" w:rsidR="0070733E" w:rsidRDefault="00B56396">
      <w:pPr>
        <w:tabs>
          <w:tab w:val="left" w:pos="-7158"/>
        </w:tabs>
        <w:spacing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  <w:bookmarkStart w:id="1" w:name="_Hlk146196138"/>
      <w:r>
        <w:rPr>
          <w:rFonts w:eastAsia="Times New Roman" w:cs="Times New Roman"/>
          <w:bCs/>
          <w:szCs w:val="28"/>
          <w:lang w:eastAsia="ru-RU"/>
        </w:rPr>
        <w:t>(первый созыв)</w:t>
      </w:r>
      <w:bookmarkEnd w:id="1"/>
    </w:p>
    <w:p w14:paraId="3E36581D" w14:textId="77777777" w:rsidR="0070733E" w:rsidRDefault="00B56396">
      <w:pPr>
        <w:tabs>
          <w:tab w:val="left" w:pos="-7158"/>
        </w:tabs>
        <w:spacing w:after="12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ab/>
      </w:r>
      <w:r>
        <w:rPr>
          <w:rFonts w:eastAsia="Times New Roman" w:cs="Times New Roman"/>
          <w:bCs/>
          <w:szCs w:val="28"/>
          <w:lang w:eastAsia="ru-RU"/>
        </w:rPr>
        <w:tab/>
      </w:r>
      <w:r>
        <w:rPr>
          <w:rFonts w:eastAsia="Times New Roman" w:cs="Times New Roman"/>
          <w:bCs/>
          <w:szCs w:val="28"/>
          <w:lang w:eastAsia="ru-RU"/>
        </w:rPr>
        <w:tab/>
      </w:r>
      <w:r>
        <w:rPr>
          <w:rFonts w:eastAsia="Times New Roman" w:cs="Times New Roman"/>
          <w:bCs/>
          <w:szCs w:val="28"/>
          <w:lang w:eastAsia="ru-RU"/>
        </w:rPr>
        <w:tab/>
      </w:r>
      <w:r>
        <w:rPr>
          <w:rFonts w:eastAsia="Times New Roman" w:cs="Times New Roman"/>
          <w:bCs/>
          <w:szCs w:val="28"/>
          <w:lang w:eastAsia="ru-RU"/>
        </w:rPr>
        <w:tab/>
      </w:r>
      <w:r>
        <w:rPr>
          <w:rFonts w:eastAsia="Times New Roman" w:cs="Times New Roman"/>
          <w:bCs/>
          <w:szCs w:val="28"/>
          <w:lang w:eastAsia="ru-RU"/>
        </w:rPr>
        <w:tab/>
      </w:r>
      <w:r>
        <w:rPr>
          <w:rFonts w:eastAsia="Times New Roman" w:cs="Times New Roman"/>
          <w:bCs/>
          <w:szCs w:val="28"/>
          <w:lang w:eastAsia="ru-RU"/>
        </w:rPr>
        <w:tab/>
      </w:r>
      <w:r>
        <w:rPr>
          <w:rFonts w:eastAsia="Times New Roman" w:cs="Times New Roman"/>
          <w:bCs/>
          <w:szCs w:val="28"/>
          <w:lang w:eastAsia="ru-RU"/>
        </w:rPr>
        <w:tab/>
      </w:r>
      <w:r>
        <w:rPr>
          <w:rFonts w:eastAsia="Times New Roman" w:cs="Times New Roman"/>
          <w:bCs/>
          <w:szCs w:val="28"/>
          <w:lang w:eastAsia="ru-RU"/>
        </w:rPr>
        <w:tab/>
        <w:t>ПРОЕКТ</w:t>
      </w:r>
    </w:p>
    <w:p w14:paraId="45DF2547" w14:textId="77777777" w:rsidR="0070733E" w:rsidRDefault="00B56396">
      <w:pPr>
        <w:spacing w:line="240" w:lineRule="auto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>
        <w:rPr>
          <w:rFonts w:eastAsia="Calibri" w:cs="Times New Roman"/>
          <w:b/>
          <w:bCs/>
          <w:sz w:val="32"/>
          <w:szCs w:val="32"/>
        </w:rPr>
        <w:t>Р Е Ш Е Н И Е</w:t>
      </w:r>
    </w:p>
    <w:p w14:paraId="1CA5FF58" w14:textId="77777777" w:rsidR="0070733E" w:rsidRDefault="0070733E">
      <w:pPr>
        <w:spacing w:after="160" w:line="259" w:lineRule="auto"/>
        <w:rPr>
          <w:rFonts w:eastAsia="Times New Roman" w:cs="Times New Roman"/>
          <w:szCs w:val="28"/>
          <w:lang w:eastAsia="ru-RU"/>
        </w:rPr>
      </w:pPr>
    </w:p>
    <w:p w14:paraId="274191B0" w14:textId="77777777" w:rsidR="0070733E" w:rsidRDefault="00B56396">
      <w:pPr>
        <w:spacing w:after="160" w:line="259" w:lineRule="auto"/>
        <w:rPr>
          <w:rFonts w:eastAsia="Calibri" w:cs="Times New Roman"/>
          <w:szCs w:val="28"/>
        </w:rPr>
      </w:pPr>
      <w:bookmarkStart w:id="2" w:name="_Hlk145842808"/>
      <w:r>
        <w:rPr>
          <w:rFonts w:eastAsia="Calibri" w:cs="Times New Roman"/>
          <w:szCs w:val="28"/>
        </w:rPr>
        <w:t xml:space="preserve">_____________                                   </w:t>
      </w:r>
      <w:r>
        <w:rPr>
          <w:rFonts w:eastAsia="Calibri" w:cs="Times New Roman"/>
          <w:sz w:val="24"/>
          <w:szCs w:val="24"/>
        </w:rPr>
        <w:t xml:space="preserve">г. Торез                                          </w:t>
      </w:r>
      <w:r>
        <w:rPr>
          <w:rFonts w:eastAsia="Calibri" w:cs="Times New Roman"/>
          <w:szCs w:val="28"/>
        </w:rPr>
        <w:t>№_________</w:t>
      </w:r>
      <w:bookmarkEnd w:id="2"/>
    </w:p>
    <w:p w14:paraId="2ED951FC" w14:textId="77777777" w:rsidR="0070733E" w:rsidRDefault="0070733E">
      <w:pPr>
        <w:spacing w:line="240" w:lineRule="auto"/>
        <w:contextualSpacing/>
        <w:rPr>
          <w:rFonts w:cs="Times New Roman"/>
          <w:szCs w:val="28"/>
        </w:rPr>
      </w:pPr>
    </w:p>
    <w:p w14:paraId="1AA4D5C8" w14:textId="32FAE199" w:rsidR="007B4DF1" w:rsidRPr="00406388" w:rsidRDefault="007B4DF1" w:rsidP="007B4DF1">
      <w:pPr>
        <w:pStyle w:val="af3"/>
        <w:spacing w:line="240" w:lineRule="auto"/>
        <w:ind w:right="-1"/>
        <w:jc w:val="center"/>
        <w:rPr>
          <w:rFonts w:cs="Times New Roman"/>
          <w:b/>
          <w:bCs/>
        </w:rPr>
      </w:pPr>
      <w:bookmarkStart w:id="3" w:name="_Hlk151552190"/>
      <w:bookmarkEnd w:id="3"/>
      <w:r w:rsidRPr="00406388">
        <w:rPr>
          <w:rFonts w:cs="Times New Roman"/>
          <w:b/>
          <w:bCs/>
        </w:rPr>
        <w:t xml:space="preserve">О создании административной комиссии при Администрации городского округа </w:t>
      </w:r>
      <w:r>
        <w:rPr>
          <w:rFonts w:cs="Times New Roman"/>
          <w:b/>
          <w:bCs/>
        </w:rPr>
        <w:t>Торез</w:t>
      </w:r>
      <w:r w:rsidRPr="00406388">
        <w:rPr>
          <w:rFonts w:cs="Times New Roman"/>
          <w:b/>
          <w:bCs/>
        </w:rPr>
        <w:t xml:space="preserve"> Донецкой Народной Республики </w:t>
      </w:r>
    </w:p>
    <w:p w14:paraId="40AA17D9" w14:textId="77777777" w:rsidR="007B4DF1" w:rsidRPr="00406388" w:rsidRDefault="007B4DF1" w:rsidP="007B4DF1">
      <w:pPr>
        <w:pStyle w:val="af3"/>
        <w:spacing w:line="240" w:lineRule="auto"/>
        <w:ind w:right="-1"/>
        <w:jc w:val="center"/>
        <w:rPr>
          <w:rFonts w:cs="Times New Roman"/>
          <w:szCs w:val="28"/>
        </w:rPr>
      </w:pPr>
      <w:r w:rsidRPr="00406388">
        <w:rPr>
          <w:rFonts w:cs="Times New Roman"/>
          <w:b/>
          <w:bCs/>
        </w:rPr>
        <w:t xml:space="preserve">и утверждении </w:t>
      </w:r>
      <w:r>
        <w:rPr>
          <w:rFonts w:cs="Times New Roman"/>
          <w:b/>
          <w:bCs/>
        </w:rPr>
        <w:t>П</w:t>
      </w:r>
      <w:r w:rsidRPr="00406388">
        <w:rPr>
          <w:rFonts w:cs="Times New Roman"/>
          <w:b/>
          <w:bCs/>
        </w:rPr>
        <w:t>оложения о ней</w:t>
      </w:r>
    </w:p>
    <w:p w14:paraId="5861B087" w14:textId="77777777" w:rsidR="007B4DF1" w:rsidRDefault="007B4DF1" w:rsidP="007B4DF1">
      <w:pPr>
        <w:pStyle w:val="10"/>
        <w:ind w:right="-1" w:firstLine="680"/>
        <w:rPr>
          <w:rFonts w:ascii="Times New Roman" w:hAnsi="Times New Roman" w:cs="Times New Roman"/>
          <w:szCs w:val="28"/>
        </w:rPr>
      </w:pPr>
    </w:p>
    <w:p w14:paraId="26D3DED6" w14:textId="7F652A86" w:rsidR="007B4DF1" w:rsidRDefault="007B4DF1" w:rsidP="007B4DF1">
      <w:pPr>
        <w:pStyle w:val="ConsPlusNormal0"/>
        <w:ind w:firstLine="709"/>
        <w:jc w:val="both"/>
        <w:rPr>
          <w:sz w:val="28"/>
          <w:szCs w:val="28"/>
        </w:rPr>
      </w:pPr>
      <w:r w:rsidRPr="007B4DF1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Донецкой Народной Республики от 14.08.2023 № 468-IIНС «О местном самоуправлении в Донецкой Народной Республике», Законом Донецкой Народной Республики от 12.07.2024 № 91-РЗ «Об административных правонарушениях», Законом Донецкой Народной Республики от 14.08.2024    </w:t>
      </w:r>
      <w:r>
        <w:rPr>
          <w:sz w:val="28"/>
          <w:szCs w:val="28"/>
        </w:rPr>
        <w:t xml:space="preserve">              </w:t>
      </w:r>
      <w:r w:rsidRPr="007B4DF1">
        <w:rPr>
          <w:sz w:val="28"/>
          <w:szCs w:val="28"/>
        </w:rPr>
        <w:t xml:space="preserve"> № 99-РЗ «О наделении органов местного самоуправления в Донецкой Народной Республике отдельными государственными полномочиями Донецкой Народной Республики в области законодательст</w:t>
      </w:r>
      <w:r w:rsidR="001037C5">
        <w:rPr>
          <w:sz w:val="28"/>
          <w:szCs w:val="28"/>
        </w:rPr>
        <w:t xml:space="preserve">ва Донецкой Народной Республики </w:t>
      </w:r>
      <w:r w:rsidRPr="007B4DF1">
        <w:rPr>
          <w:sz w:val="28"/>
          <w:szCs w:val="28"/>
        </w:rPr>
        <w:t>об административных правонарушениях», Законом Донецкой Народной Республики от 14.08.2024 № 100-РЗ «Об административных комиссиях в Донецкой Народной Республике»,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Уставом муниципального образования </w:t>
      </w:r>
      <w:r>
        <w:rPr>
          <w:rFonts w:eastAsia="Times New Roman"/>
          <w:sz w:val="28"/>
          <w:szCs w:val="28"/>
        </w:rPr>
        <w:t>городской округ Торез</w:t>
      </w:r>
      <w:r>
        <w:rPr>
          <w:rFonts w:eastAsia="Times New Roman"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Донецкой Народной Республики, принятым решением </w:t>
      </w:r>
      <w:r>
        <w:rPr>
          <w:rFonts w:eastAsia="Times New Roman"/>
          <w:sz w:val="28"/>
          <w:szCs w:val="28"/>
        </w:rPr>
        <w:t>Торезского городского совета Донецкой Народной Республики от 25.10.2023 № 20</w:t>
      </w:r>
      <w:r>
        <w:rPr>
          <w:sz w:val="28"/>
          <w:szCs w:val="28"/>
        </w:rPr>
        <w:t>, Регламентом Торезского городского совета Донецкой Народной Республики, утвержденным решением Торезского городского  совета Донецкой Народной Республики от 13.03.2024 № 82, Торезский городской совет Донецкой Народной Республики</w:t>
      </w:r>
    </w:p>
    <w:p w14:paraId="3668DA43" w14:textId="77777777" w:rsidR="007B4DF1" w:rsidRDefault="007B4DF1" w:rsidP="007B4DF1">
      <w:pPr>
        <w:pStyle w:val="10"/>
        <w:ind w:right="-1" w:firstLine="680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</w:t>
      </w:r>
    </w:p>
    <w:p w14:paraId="6F8A0338" w14:textId="77777777" w:rsidR="007B4DF1" w:rsidRDefault="007B4DF1" w:rsidP="007B4DF1">
      <w:pPr>
        <w:pStyle w:val="10"/>
        <w:ind w:right="-1"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РЕШИЛ:</w:t>
      </w:r>
    </w:p>
    <w:p w14:paraId="1CAA751B" w14:textId="77777777" w:rsidR="007B4DF1" w:rsidRDefault="007B4DF1" w:rsidP="007B4DF1">
      <w:pPr>
        <w:pStyle w:val="10"/>
        <w:ind w:right="-1" w:firstLine="680"/>
        <w:rPr>
          <w:rFonts w:ascii="Times New Roman" w:hAnsi="Times New Roman" w:cs="Times New Roman"/>
          <w:szCs w:val="28"/>
        </w:rPr>
      </w:pPr>
    </w:p>
    <w:p w14:paraId="525B46BA" w14:textId="59F16B52" w:rsidR="007B4DF1" w:rsidRDefault="007B4DF1" w:rsidP="007B4DF1">
      <w:pPr>
        <w:pStyle w:val="10"/>
        <w:ind w:right="-1" w:firstLine="68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 Создать административную комиссию при Администрации городского округа Торез Донецкой Народной Республики.</w:t>
      </w:r>
    </w:p>
    <w:p w14:paraId="12B53713" w14:textId="77777777" w:rsidR="007B4DF1" w:rsidRDefault="007B4DF1" w:rsidP="007B4DF1">
      <w:pPr>
        <w:pStyle w:val="10"/>
        <w:ind w:right="-1" w:firstLine="680"/>
        <w:rPr>
          <w:rFonts w:ascii="Times New Roman" w:hAnsi="Times New Roman" w:cs="Times New Roman"/>
          <w:szCs w:val="28"/>
        </w:rPr>
      </w:pPr>
    </w:p>
    <w:p w14:paraId="4D0E7DC9" w14:textId="22961C65" w:rsidR="007B4DF1" w:rsidRDefault="007B4DF1" w:rsidP="007B4DF1">
      <w:pPr>
        <w:pStyle w:val="10"/>
        <w:ind w:right="-1" w:firstLine="68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 Утвердить Положение об административной комиссии при Администрации городского округа Торез Донецкой Народной Республики (прилагается).</w:t>
      </w:r>
    </w:p>
    <w:p w14:paraId="3FFC7677" w14:textId="77777777" w:rsidR="007B4DF1" w:rsidRDefault="007B4DF1" w:rsidP="007B4DF1">
      <w:pPr>
        <w:pStyle w:val="10"/>
        <w:ind w:right="-1" w:firstLine="0"/>
        <w:rPr>
          <w:rFonts w:ascii="Times New Roman" w:hAnsi="Times New Roman" w:cs="Times New Roman"/>
          <w:szCs w:val="28"/>
        </w:rPr>
      </w:pPr>
    </w:p>
    <w:p w14:paraId="39E81E8D" w14:textId="5BBE0437" w:rsidR="0070733E" w:rsidRDefault="007B4DF1">
      <w:pPr>
        <w:spacing w:line="240" w:lineRule="auto"/>
        <w:ind w:firstLine="708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3. </w:t>
      </w:r>
      <w:r>
        <w:rPr>
          <w:rFonts w:eastAsia="Calibri" w:cs="Times New Roman"/>
          <w:szCs w:val="28"/>
        </w:rPr>
        <w:t xml:space="preserve">Опубликовать настоящее решение в Государственной информационной системе нормативных правовых актов Донецкой Народной Республики −              </w:t>
      </w:r>
      <w:r>
        <w:rPr>
          <w:rFonts w:cs="Times New Roman"/>
          <w:szCs w:val="28"/>
        </w:rPr>
        <w:t>gisnpa-dnr.ru и разместить на официальном сайте муниципального образования городской округ Торез Донецкой Народной Республики в информационно-телекоммуникационной сети «Интернет».</w:t>
      </w:r>
    </w:p>
    <w:p w14:paraId="18E8CB56" w14:textId="77777777" w:rsidR="0070733E" w:rsidRDefault="0070733E">
      <w:pPr>
        <w:pStyle w:val="af"/>
        <w:spacing w:line="240" w:lineRule="auto"/>
        <w:rPr>
          <w:rFonts w:cs="Times New Roman"/>
          <w:szCs w:val="28"/>
        </w:rPr>
      </w:pPr>
    </w:p>
    <w:p w14:paraId="35CD59FD" w14:textId="221EB1ED" w:rsidR="0070733E" w:rsidRDefault="00726D22">
      <w:pPr>
        <w:pStyle w:val="af"/>
        <w:spacing w:line="240" w:lineRule="auto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4</w:t>
      </w:r>
      <w:r w:rsidR="00B56396">
        <w:rPr>
          <w:rFonts w:cs="Times New Roman"/>
          <w:bCs/>
          <w:szCs w:val="28"/>
        </w:rPr>
        <w:t>. Настоящее решение вступает в силу со дня его официального опубликования</w:t>
      </w:r>
      <w:r w:rsidR="00726606">
        <w:rPr>
          <w:rFonts w:cs="Times New Roman"/>
          <w:bCs/>
          <w:szCs w:val="28"/>
        </w:rPr>
        <w:t>.</w:t>
      </w:r>
    </w:p>
    <w:p w14:paraId="22021E25" w14:textId="77777777" w:rsidR="0070733E" w:rsidRDefault="0070733E">
      <w:pPr>
        <w:pStyle w:val="af"/>
        <w:spacing w:line="240" w:lineRule="auto"/>
        <w:ind w:firstLine="0"/>
        <w:rPr>
          <w:rFonts w:cs="Times New Roman"/>
          <w:szCs w:val="28"/>
        </w:rPr>
      </w:pPr>
    </w:p>
    <w:p w14:paraId="113C5605" w14:textId="77777777" w:rsidR="0070733E" w:rsidRDefault="0070733E">
      <w:pPr>
        <w:spacing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52BCB018" w14:textId="77777777" w:rsidR="0070733E" w:rsidRDefault="00B56396">
      <w:pPr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Председатель </w:t>
      </w:r>
    </w:p>
    <w:p w14:paraId="2BBC5DFD" w14:textId="77777777" w:rsidR="0070733E" w:rsidRDefault="00B56396">
      <w:pPr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Торезского городского совета </w:t>
      </w:r>
    </w:p>
    <w:p w14:paraId="746E8182" w14:textId="77777777" w:rsidR="0070733E" w:rsidRDefault="00B56396">
      <w:pPr>
        <w:spacing w:line="240" w:lineRule="auto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Донецкой Народной Республики </w:t>
      </w:r>
    </w:p>
    <w:p w14:paraId="2ADAC879" w14:textId="77777777" w:rsidR="00DA6FA0" w:rsidRDefault="00B56396" w:rsidP="00DA6FA0">
      <w:pPr>
        <w:spacing w:line="240" w:lineRule="auto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первого созыва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А.Л.</w:t>
      </w:r>
      <w:r w:rsidR="001C3437">
        <w:rPr>
          <w:rFonts w:eastAsia="Times New Roman" w:cs="Times New Roman"/>
          <w:szCs w:val="28"/>
          <w:lang w:eastAsia="ru-RU"/>
        </w:rPr>
        <w:t> </w:t>
      </w:r>
      <w:r>
        <w:rPr>
          <w:rFonts w:eastAsia="Times New Roman" w:cs="Times New Roman"/>
          <w:szCs w:val="28"/>
          <w:lang w:eastAsia="ru-RU"/>
        </w:rPr>
        <w:t>Казмерчу</w:t>
      </w:r>
      <w:r w:rsidR="00DA6FA0">
        <w:rPr>
          <w:rFonts w:eastAsia="Times New Roman" w:cs="Times New Roman"/>
          <w:szCs w:val="28"/>
          <w:lang w:eastAsia="ru-RU"/>
        </w:rPr>
        <w:t>к</w:t>
      </w:r>
      <w:r w:rsidR="00DA6FA0" w:rsidRPr="00DA6FA0">
        <w:rPr>
          <w:rFonts w:eastAsia="Times New Roman" w:cs="Times New Roman"/>
          <w:bCs/>
          <w:szCs w:val="28"/>
          <w:lang w:eastAsia="ru-RU"/>
        </w:rPr>
        <w:t xml:space="preserve"> </w:t>
      </w:r>
    </w:p>
    <w:p w14:paraId="71B8FF4E" w14:textId="77777777" w:rsidR="00DA6FA0" w:rsidRDefault="00DA6FA0" w:rsidP="00DA6FA0">
      <w:pPr>
        <w:spacing w:line="240" w:lineRule="auto"/>
        <w:jc w:val="left"/>
        <w:rPr>
          <w:rFonts w:eastAsia="Times New Roman" w:cs="Times New Roman"/>
          <w:bCs/>
          <w:szCs w:val="28"/>
          <w:lang w:eastAsia="ru-RU"/>
        </w:rPr>
      </w:pPr>
    </w:p>
    <w:p w14:paraId="3B49D7A3" w14:textId="77777777" w:rsidR="00DA6FA0" w:rsidRDefault="00DA6FA0" w:rsidP="00DA6FA0">
      <w:pPr>
        <w:spacing w:line="240" w:lineRule="auto"/>
        <w:jc w:val="left"/>
        <w:rPr>
          <w:rFonts w:eastAsia="Times New Roman" w:cs="Times New Roman"/>
          <w:bCs/>
          <w:szCs w:val="28"/>
          <w:lang w:eastAsia="ru-RU"/>
        </w:rPr>
      </w:pPr>
    </w:p>
    <w:p w14:paraId="0BABBF9F" w14:textId="1BF03873" w:rsidR="00DA6FA0" w:rsidRDefault="007B4DF1" w:rsidP="00DA6FA0">
      <w:pPr>
        <w:spacing w:line="240" w:lineRule="auto"/>
        <w:jc w:val="left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Врип Г</w:t>
      </w:r>
      <w:r w:rsidR="00DA6FA0">
        <w:rPr>
          <w:rFonts w:eastAsia="Times New Roman" w:cs="Times New Roman"/>
          <w:bCs/>
          <w:szCs w:val="28"/>
          <w:lang w:eastAsia="ru-RU"/>
        </w:rPr>
        <w:t>лав</w:t>
      </w:r>
      <w:r>
        <w:rPr>
          <w:rFonts w:eastAsia="Times New Roman" w:cs="Times New Roman"/>
          <w:bCs/>
          <w:szCs w:val="28"/>
          <w:lang w:eastAsia="ru-RU"/>
        </w:rPr>
        <w:t>ы</w:t>
      </w:r>
      <w:r w:rsidR="00DA6FA0">
        <w:rPr>
          <w:rFonts w:eastAsia="Times New Roman" w:cs="Times New Roman"/>
          <w:bCs/>
          <w:szCs w:val="28"/>
          <w:lang w:eastAsia="ru-RU"/>
        </w:rPr>
        <w:t xml:space="preserve"> муниципального образования </w:t>
      </w:r>
    </w:p>
    <w:p w14:paraId="56E2EDAF" w14:textId="77777777" w:rsidR="00DA6FA0" w:rsidRDefault="00DA6FA0" w:rsidP="00DA6FA0">
      <w:pPr>
        <w:spacing w:line="240" w:lineRule="auto"/>
        <w:jc w:val="left"/>
        <w:rPr>
          <w:rFonts w:eastAsia="Times New Roman" w:cs="Times New Roman"/>
          <w:bCs/>
          <w:i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городской округ Торез</w:t>
      </w:r>
    </w:p>
    <w:p w14:paraId="09FFCBDF" w14:textId="46A1BF83" w:rsidR="00457B37" w:rsidRDefault="00DA6FA0" w:rsidP="00DA6FA0">
      <w:pPr>
        <w:rPr>
          <w:rFonts w:eastAsia="Times New Roman" w:cs="Times New Roman"/>
          <w:bCs/>
          <w:szCs w:val="28"/>
          <w:lang w:eastAsia="ru-RU"/>
        </w:rPr>
        <w:sectPr w:rsidR="00457B37" w:rsidSect="00726606">
          <w:headerReference w:type="default" r:id="rId8"/>
          <w:footerReference w:type="default" r:id="rId9"/>
          <w:footerReference w:type="first" r:id="rId10"/>
          <w:pgSz w:w="11906" w:h="16838"/>
          <w:pgMar w:top="1134" w:right="567" w:bottom="1134" w:left="1701" w:header="708" w:footer="708" w:gutter="0"/>
          <w:pgNumType w:start="1"/>
          <w:cols w:space="720"/>
          <w:formProt w:val="0"/>
          <w:titlePg/>
          <w:docGrid w:linePitch="381"/>
        </w:sectPr>
      </w:pPr>
      <w:r>
        <w:rPr>
          <w:rFonts w:eastAsia="Times New Roman" w:cs="Times New Roman"/>
          <w:bCs/>
          <w:szCs w:val="28"/>
          <w:lang w:eastAsia="ru-RU"/>
        </w:rPr>
        <w:t>Донецкой Народной Республики</w:t>
      </w:r>
      <w:r>
        <w:rPr>
          <w:rFonts w:eastAsia="Times New Roman" w:cs="Times New Roman"/>
          <w:bCs/>
          <w:szCs w:val="28"/>
          <w:lang w:eastAsia="ru-RU"/>
        </w:rPr>
        <w:tab/>
      </w:r>
      <w:r>
        <w:rPr>
          <w:rFonts w:eastAsia="Times New Roman" w:cs="Times New Roman"/>
          <w:bCs/>
          <w:szCs w:val="28"/>
          <w:lang w:eastAsia="ru-RU"/>
        </w:rPr>
        <w:tab/>
      </w:r>
      <w:r>
        <w:rPr>
          <w:rFonts w:eastAsia="Times New Roman" w:cs="Times New Roman"/>
          <w:bCs/>
          <w:szCs w:val="28"/>
          <w:lang w:eastAsia="ru-RU"/>
        </w:rPr>
        <w:tab/>
      </w:r>
      <w:r>
        <w:rPr>
          <w:rFonts w:eastAsia="Times New Roman" w:cs="Times New Roman"/>
          <w:bCs/>
          <w:szCs w:val="28"/>
          <w:lang w:eastAsia="ru-RU"/>
        </w:rPr>
        <w:tab/>
      </w:r>
      <w:r>
        <w:rPr>
          <w:rFonts w:eastAsia="Times New Roman" w:cs="Times New Roman"/>
          <w:bCs/>
          <w:szCs w:val="28"/>
          <w:lang w:eastAsia="ru-RU"/>
        </w:rPr>
        <w:tab/>
      </w:r>
      <w:r w:rsidR="007B4DF1">
        <w:rPr>
          <w:rFonts w:eastAsia="Times New Roman" w:cs="Times New Roman"/>
          <w:bCs/>
          <w:szCs w:val="28"/>
          <w:lang w:eastAsia="ru-RU"/>
        </w:rPr>
        <w:t>А</w:t>
      </w:r>
      <w:r>
        <w:rPr>
          <w:rFonts w:eastAsia="Times New Roman" w:cs="Times New Roman"/>
          <w:bCs/>
          <w:szCs w:val="28"/>
          <w:lang w:eastAsia="ru-RU"/>
        </w:rPr>
        <w:t>.</w:t>
      </w:r>
      <w:r w:rsidR="007B4DF1">
        <w:rPr>
          <w:rFonts w:eastAsia="Times New Roman" w:cs="Times New Roman"/>
          <w:bCs/>
          <w:szCs w:val="28"/>
          <w:lang w:eastAsia="ru-RU"/>
        </w:rPr>
        <w:t>В</w:t>
      </w:r>
      <w:r w:rsidR="00726D22">
        <w:rPr>
          <w:rFonts w:eastAsia="Times New Roman" w:cs="Times New Roman"/>
          <w:bCs/>
          <w:szCs w:val="28"/>
          <w:lang w:eastAsia="ru-RU"/>
        </w:rPr>
        <w:t>.</w:t>
      </w:r>
      <w:r w:rsidR="007B4DF1">
        <w:rPr>
          <w:rFonts w:eastAsia="Times New Roman" w:cs="Times New Roman"/>
          <w:bCs/>
          <w:szCs w:val="28"/>
          <w:lang w:eastAsia="ru-RU"/>
        </w:rPr>
        <w:t>Чесноков</w:t>
      </w:r>
    </w:p>
    <w:p w14:paraId="353CECD9" w14:textId="77777777" w:rsidR="00457B37" w:rsidRDefault="00457B37" w:rsidP="00457B37">
      <w:pPr>
        <w:pStyle w:val="10"/>
        <w:ind w:left="5387" w:right="-1" w:hanging="241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УТВЕРЖДЕНО</w:t>
      </w:r>
    </w:p>
    <w:p w14:paraId="41C76B87" w14:textId="77777777" w:rsidR="00457B37" w:rsidRDefault="00457B37" w:rsidP="00457B37">
      <w:pPr>
        <w:pStyle w:val="10"/>
        <w:ind w:left="4536" w:right="-1" w:hanging="850"/>
        <w:jc w:val="center"/>
        <w:rPr>
          <w:rFonts w:ascii="Times New Roman" w:hAnsi="Times New Roman" w:cs="Times New Roman"/>
          <w:szCs w:val="28"/>
        </w:rPr>
      </w:pPr>
    </w:p>
    <w:p w14:paraId="7D571B91" w14:textId="30F9E4DF" w:rsidR="00457B37" w:rsidRDefault="00457B37" w:rsidP="00457B37">
      <w:pPr>
        <w:pStyle w:val="10"/>
        <w:ind w:left="5387" w:right="-1"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решением Торезского городского совета Донецкой Народной Республики </w:t>
      </w:r>
    </w:p>
    <w:p w14:paraId="11C9889C" w14:textId="7BA1AC0A" w:rsidR="00457B37" w:rsidRDefault="00457B37" w:rsidP="00457B37">
      <w:pPr>
        <w:pStyle w:val="10"/>
        <w:ind w:left="3686" w:right="-1" w:firstLine="85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______________ № _____</w:t>
      </w:r>
    </w:p>
    <w:p w14:paraId="7B8A70C1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</w:p>
    <w:p w14:paraId="0914A323" w14:textId="2320762C" w:rsidR="00457B37" w:rsidRPr="00406388" w:rsidRDefault="00457B37" w:rsidP="00457B37">
      <w:pPr>
        <w:pStyle w:val="af3"/>
        <w:spacing w:line="240" w:lineRule="auto"/>
        <w:ind w:right="-1"/>
        <w:jc w:val="center"/>
        <w:rPr>
          <w:rFonts w:cs="Times New Roman"/>
          <w:b/>
          <w:bCs/>
          <w:szCs w:val="28"/>
        </w:rPr>
      </w:pPr>
      <w:r w:rsidRPr="00406388">
        <w:rPr>
          <w:rFonts w:cs="Times New Roman"/>
          <w:b/>
          <w:bCs/>
        </w:rPr>
        <w:t xml:space="preserve">Положение об административной комиссии при Администрации городского округа </w:t>
      </w:r>
      <w:r>
        <w:rPr>
          <w:rFonts w:cs="Times New Roman"/>
          <w:b/>
          <w:bCs/>
        </w:rPr>
        <w:t>Торез</w:t>
      </w:r>
      <w:r w:rsidRPr="00406388">
        <w:rPr>
          <w:rFonts w:cs="Times New Roman"/>
          <w:b/>
          <w:bCs/>
        </w:rPr>
        <w:t xml:space="preserve"> Донецкой Народной Республики</w:t>
      </w:r>
    </w:p>
    <w:p w14:paraId="77C3357A" w14:textId="77777777" w:rsidR="00457B37" w:rsidRDefault="00457B37" w:rsidP="00457B37">
      <w:pPr>
        <w:pStyle w:val="10"/>
        <w:ind w:right="-1"/>
        <w:jc w:val="center"/>
        <w:rPr>
          <w:rFonts w:ascii="Times New Roman" w:hAnsi="Times New Roman" w:cs="Times New Roman"/>
          <w:b/>
          <w:bCs/>
          <w:szCs w:val="28"/>
        </w:rPr>
      </w:pPr>
    </w:p>
    <w:p w14:paraId="16E77944" w14:textId="77777777" w:rsidR="00457B37" w:rsidRDefault="00457B37" w:rsidP="00457B37">
      <w:pPr>
        <w:pStyle w:val="10"/>
        <w:ind w:right="-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I. Общие положения</w:t>
      </w:r>
    </w:p>
    <w:p w14:paraId="4923E791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</w:p>
    <w:p w14:paraId="0177728E" w14:textId="7CB672BE" w:rsidR="00457B37" w:rsidRDefault="008C63B4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1. </w:t>
      </w:r>
      <w:r w:rsidR="00457B37">
        <w:rPr>
          <w:rFonts w:ascii="Times New Roman" w:hAnsi="Times New Roman" w:cs="Times New Roman"/>
          <w:szCs w:val="28"/>
        </w:rPr>
        <w:t>Положение об административной комиссии при Администрации городского округа Торез Донецкой Народной Республики  (далее – Положение) разработано в соответствии с Кодексом Российской Федерации об административных правонарушениях, Законом Донецкой Народной Республики от 14.08.2024 № 100-РЗ «Об административных комиссиях в Донецкой Народной Республике» (далее – Закон от 14.08.2024 № 100-РЗ), и регламентирует вопросы создания и организации деятельности административной комиссии при Администрации городского округа Торез Донецкой Народной Республике (далее - административная комиссия).</w:t>
      </w:r>
    </w:p>
    <w:p w14:paraId="5E7272FF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</w:p>
    <w:p w14:paraId="67B2906E" w14:textId="7CD5BAE3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 Административная комиссия - коллегиальный орган, созданный для рассмотрения дел об административных правонарушениях в муниципальном образовании городской округ Торез Донецкой Народной Республики (далее – городской округ Торез) в случаях, предусмотренных законами Донецкой Народной Республики в сфере административных</w:t>
      </w:r>
      <w:r w:rsidR="003E6BD9">
        <w:rPr>
          <w:rFonts w:ascii="Times New Roman" w:hAnsi="Times New Roman" w:cs="Times New Roman"/>
          <w:szCs w:val="28"/>
        </w:rPr>
        <w:t xml:space="preserve"> правонарушений</w:t>
      </w:r>
      <w:r>
        <w:rPr>
          <w:rFonts w:ascii="Times New Roman" w:hAnsi="Times New Roman" w:cs="Times New Roman"/>
          <w:szCs w:val="28"/>
        </w:rPr>
        <w:t>.</w:t>
      </w:r>
    </w:p>
    <w:p w14:paraId="485BB190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</w:p>
    <w:p w14:paraId="00B7C6D8" w14:textId="59DBBA0F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3. Административная комиссия имеет печать, штамп и бланки со своим наименованием. Формы документов административной комиссии утверждаются постановлением Администрации городского округа Торез Донецкой Народной Республики. </w:t>
      </w:r>
    </w:p>
    <w:p w14:paraId="255404AB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</w:p>
    <w:p w14:paraId="2343D071" w14:textId="77777777" w:rsidR="00457B37" w:rsidRDefault="00457B37" w:rsidP="00457B37">
      <w:pPr>
        <w:pStyle w:val="10"/>
        <w:ind w:right="-1"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>4.   Печатью административной комиссии заверяются:</w:t>
      </w:r>
    </w:p>
    <w:p w14:paraId="7BA0467E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1) постановления по делам об административных правонарушениях, обращаемых к исполнению и их копии, определения административной комиссии; </w:t>
      </w:r>
    </w:p>
    <w:p w14:paraId="4EBD4440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2) доверенности на представление интересов административной комиссии;</w:t>
      </w:r>
    </w:p>
    <w:p w14:paraId="4DF01FD8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3) документы, заверение которых предусмотрено законодательством об административных правонарушениях. </w:t>
      </w:r>
    </w:p>
    <w:p w14:paraId="10027E15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</w:p>
    <w:p w14:paraId="4AABB296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5. Административная комиссия не является юридическим лицом. </w:t>
      </w:r>
    </w:p>
    <w:p w14:paraId="37EEFEDB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6. Задачами административной комиссии являются: </w:t>
      </w:r>
    </w:p>
    <w:p w14:paraId="66B3F3A5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1) защита прав и законных интересов граждан и юридических лиц; </w:t>
      </w:r>
    </w:p>
    <w:p w14:paraId="2096E3D9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2) всестороннее, полное, объективное и своевременное выяснение обстоятельств каждого дела, разрешение его в соответствии с действующим законодательством Российской Федерации, Донецкой Народной Республики, а также выявление причин и условий, способствующих совершению административных правонарушений;</w:t>
      </w:r>
    </w:p>
    <w:p w14:paraId="57AFCCAE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3) предупреждение административных правонарушений; </w:t>
      </w:r>
    </w:p>
    <w:p w14:paraId="0E4C08AE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4) правовое просвещение населения по вопросам защиты прав и свобод человека и гражданина, обеспечения законности, общественной нравственности, общественного порядка и общественной безопасности, а также по вопросам административного законодательства.</w:t>
      </w:r>
    </w:p>
    <w:p w14:paraId="15F5AA0B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</w:p>
    <w:p w14:paraId="0C892FA2" w14:textId="77777777" w:rsidR="00457B37" w:rsidRDefault="00457B37" w:rsidP="00457B37">
      <w:pPr>
        <w:pStyle w:val="10"/>
        <w:ind w:right="-1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II. Порядок создания и состав административной комиссии</w:t>
      </w:r>
    </w:p>
    <w:p w14:paraId="05F4FFD8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b/>
          <w:szCs w:val="28"/>
        </w:rPr>
      </w:pPr>
    </w:p>
    <w:p w14:paraId="2307B878" w14:textId="2E6F8A3B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7. Административная комиссия создается на срок полномочий Торезского городского совета Донецкой Народной Республики в составе председателя, заместителя председателя, ответственного секретаря и членов административной комиссии. </w:t>
      </w:r>
    </w:p>
    <w:p w14:paraId="7A3C9381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</w:p>
    <w:p w14:paraId="00F3B9BF" w14:textId="72B5C8DB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8. В состав административной комиссии должно входить не менее 7 человек. Персональный состав административной комисс</w:t>
      </w:r>
      <w:r w:rsidR="00682ADA">
        <w:rPr>
          <w:rFonts w:ascii="Times New Roman" w:hAnsi="Times New Roman" w:cs="Times New Roman"/>
          <w:szCs w:val="28"/>
        </w:rPr>
        <w:t>ии утверждается постановлением Г</w:t>
      </w:r>
      <w:r>
        <w:rPr>
          <w:rFonts w:ascii="Times New Roman" w:hAnsi="Times New Roman" w:cs="Times New Roman"/>
          <w:szCs w:val="28"/>
        </w:rPr>
        <w:t>лавы муниципального образования городско</w:t>
      </w:r>
      <w:r w:rsidR="008C63B4">
        <w:rPr>
          <w:rFonts w:ascii="Times New Roman" w:hAnsi="Times New Roman" w:cs="Times New Roman"/>
          <w:szCs w:val="28"/>
        </w:rPr>
        <w:t>й округ</w:t>
      </w:r>
      <w:r>
        <w:rPr>
          <w:rFonts w:ascii="Times New Roman" w:hAnsi="Times New Roman" w:cs="Times New Roman"/>
          <w:szCs w:val="28"/>
        </w:rPr>
        <w:t xml:space="preserve"> Торез Донецкой Народной Республики.</w:t>
      </w:r>
    </w:p>
    <w:p w14:paraId="21298DDC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</w:p>
    <w:p w14:paraId="5233F09C" w14:textId="700BAF21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9. В состав административной комиссии включаются должностные лица Администрации городского округа Торез Донецкой Народной Ре</w:t>
      </w:r>
      <w:r w:rsidR="00682ADA">
        <w:rPr>
          <w:rFonts w:ascii="Times New Roman" w:hAnsi="Times New Roman" w:cs="Times New Roman"/>
          <w:szCs w:val="28"/>
        </w:rPr>
        <w:t>спублики</w:t>
      </w:r>
      <w:r>
        <w:rPr>
          <w:rFonts w:ascii="Times New Roman" w:hAnsi="Times New Roman" w:cs="Times New Roman"/>
          <w:szCs w:val="28"/>
        </w:rPr>
        <w:t>, а также по согласованию должностные лица подразделений федеральных органов исполнительной власти, в том числе сотрудники органов внутренних дел, должностные лица исполнительных органов Донецкой Народной Республики, организаций и представители общественности.</w:t>
      </w:r>
    </w:p>
    <w:p w14:paraId="2DA28526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</w:p>
    <w:p w14:paraId="4EDAD753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10. Председатель, заместитель председателя и ответственный секретарь административной комиссии назначаются из числа лиц, замещающих муниципальные должности и (или) должности муниципальной службы. </w:t>
      </w:r>
    </w:p>
    <w:p w14:paraId="3C8360CC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</w:p>
    <w:p w14:paraId="17253D31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11. Членом административной комиссии может быть назначен гражданин Российской Федерации, достигший 21 года, постоянно проживающий на территории Донецкой Народной Республики, выразивший в письменной форме свое согласие на включение его в состав соответствующей административной комиссии.</w:t>
      </w:r>
    </w:p>
    <w:p w14:paraId="0AA9346E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</w:p>
    <w:p w14:paraId="184D1935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12. Не может быть назначено членом административной комиссии лицо, признанное решением суда недееспособным или ограниченно дееспособным, </w:t>
      </w:r>
      <w:r>
        <w:rPr>
          <w:rFonts w:ascii="Times New Roman" w:hAnsi="Times New Roman" w:cs="Times New Roman"/>
          <w:szCs w:val="28"/>
        </w:rPr>
        <w:lastRenderedPageBreak/>
        <w:t>имеющее не снятую или не погашенную в установленном законом порядке судимость, имеющее заболевание, которое, согласно медицинскому заключению, препятствует исполнению им полномочий члена административной комиссии.</w:t>
      </w:r>
    </w:p>
    <w:p w14:paraId="60CCD766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</w:p>
    <w:p w14:paraId="2D705965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13. Председатель, заместитель председателя, ответственный секретарь и члены административной комиссии осуществляют свою деятельность на общественных началах.</w:t>
      </w:r>
    </w:p>
    <w:p w14:paraId="4A223C66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</w:p>
    <w:p w14:paraId="1E74048D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14. Полномочия действующего состава административной комиссии прекращаются с момента утверждения нового персонального состава административной комиссии в количестве не менее двух третей от установленного числа членов административной комиссии.</w:t>
      </w:r>
    </w:p>
    <w:p w14:paraId="63DF537C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</w:p>
    <w:p w14:paraId="0992BA14" w14:textId="623AEC78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15. Полномочия члена административной комиссии прекращаются досрочно постановлением </w:t>
      </w:r>
      <w:r w:rsidR="00682ADA">
        <w:rPr>
          <w:rFonts w:ascii="Times New Roman" w:hAnsi="Times New Roman" w:cs="Times New Roman"/>
          <w:szCs w:val="28"/>
        </w:rPr>
        <w:t>Г</w:t>
      </w:r>
      <w:r>
        <w:rPr>
          <w:rFonts w:ascii="Times New Roman" w:hAnsi="Times New Roman" w:cs="Times New Roman"/>
          <w:szCs w:val="28"/>
        </w:rPr>
        <w:t>лавы муниципального образования городско</w:t>
      </w:r>
      <w:r w:rsidR="008C63B4">
        <w:rPr>
          <w:rFonts w:ascii="Times New Roman" w:hAnsi="Times New Roman" w:cs="Times New Roman"/>
          <w:szCs w:val="28"/>
        </w:rPr>
        <w:t xml:space="preserve">й округ </w:t>
      </w:r>
      <w:r>
        <w:rPr>
          <w:rFonts w:ascii="Times New Roman" w:hAnsi="Times New Roman" w:cs="Times New Roman"/>
          <w:szCs w:val="28"/>
        </w:rPr>
        <w:t>Торез Донецкой Народной Республики в случаях:</w:t>
      </w:r>
    </w:p>
    <w:p w14:paraId="5CF958AC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1) подачи личного заявления о прекращении по собственному желанию полномочий члена административной комиссии;</w:t>
      </w:r>
    </w:p>
    <w:p w14:paraId="64CB9C4B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2) освобождения от муниципальной должности и (или) должности муниципальной службы председателя, заместителя председателя и ответственного секретаря административной комиссии;</w:t>
      </w:r>
    </w:p>
    <w:p w14:paraId="7237D2F8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3) вступления в законную силу обвинительного приговора суда в отношении лица, являющегося членом административной комиссии; </w:t>
      </w:r>
    </w:p>
    <w:p w14:paraId="62A5593F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4) вступления в законную силу решения суда о признании лица, являющегося членом административной комиссии, недееспособным, ограниченно дееспособным, об объявлении его умершим или безвестно отсутствующим;</w:t>
      </w:r>
    </w:p>
    <w:p w14:paraId="7C5DA81D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5) неоднократного невыполнения обязанностей члена административной комиссии, выражающегося в систематическом уклонении без уважительных причин от участия в заседаниях административной комиссии; </w:t>
      </w:r>
    </w:p>
    <w:p w14:paraId="300765C2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6) наличия заболевания, которое, согласно медицинскому заключению, препятствует исполнению членом административной комиссии своих полномочий;</w:t>
      </w:r>
    </w:p>
    <w:p w14:paraId="26D79BD2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7) совершения лицом, являющимся членом административной комиссии, деяния, порочащего честь и достоинство члена административной комиссии;</w:t>
      </w:r>
    </w:p>
    <w:p w14:paraId="388180AF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8) смерти члена административной комиссии.</w:t>
      </w:r>
    </w:p>
    <w:p w14:paraId="5B3298A8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</w:p>
    <w:p w14:paraId="3F175221" w14:textId="6DDD96AE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16. В случае досрочного прекращения полномочий члена административной комиссии Глава муниципального образования городско</w:t>
      </w:r>
      <w:r w:rsidR="008C63B4">
        <w:rPr>
          <w:rFonts w:ascii="Times New Roman" w:hAnsi="Times New Roman" w:cs="Times New Roman"/>
          <w:szCs w:val="28"/>
        </w:rPr>
        <w:t>й округ</w:t>
      </w:r>
      <w:r>
        <w:rPr>
          <w:rFonts w:ascii="Times New Roman" w:hAnsi="Times New Roman" w:cs="Times New Roman"/>
          <w:szCs w:val="28"/>
        </w:rPr>
        <w:t xml:space="preserve"> Торез Донецкой Народной Республики обязан в месячный срок со дня принятия решения о досрочном прекращении полномочий члена административной комиссии назначить нового члена административной комиссии.</w:t>
      </w:r>
    </w:p>
    <w:p w14:paraId="7CB68172" w14:textId="77777777" w:rsidR="00457B37" w:rsidRDefault="00457B37" w:rsidP="00457B37">
      <w:pPr>
        <w:pStyle w:val="10"/>
        <w:ind w:right="-1" w:firstLine="0"/>
        <w:jc w:val="center"/>
        <w:rPr>
          <w:rFonts w:ascii="Times New Roman" w:hAnsi="Times New Roman" w:cs="Times New Roman"/>
          <w:szCs w:val="28"/>
        </w:rPr>
      </w:pPr>
    </w:p>
    <w:p w14:paraId="32C1F6B9" w14:textId="77777777" w:rsidR="008C63B4" w:rsidRDefault="008C63B4" w:rsidP="00457B37">
      <w:pPr>
        <w:pStyle w:val="10"/>
        <w:ind w:right="-1" w:firstLine="0"/>
        <w:jc w:val="center"/>
        <w:rPr>
          <w:rFonts w:ascii="Times New Roman" w:hAnsi="Times New Roman" w:cs="Times New Roman"/>
          <w:b/>
          <w:szCs w:val="28"/>
        </w:rPr>
      </w:pPr>
    </w:p>
    <w:p w14:paraId="0090DADE" w14:textId="09F262B9" w:rsidR="00457B37" w:rsidRDefault="00457B37" w:rsidP="00457B37">
      <w:pPr>
        <w:pStyle w:val="10"/>
        <w:ind w:right="-1" w:firstLine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III. Порядок работы административной комиссии</w:t>
      </w:r>
    </w:p>
    <w:p w14:paraId="50293237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b/>
          <w:szCs w:val="28"/>
        </w:rPr>
      </w:pPr>
    </w:p>
    <w:p w14:paraId="57785154" w14:textId="55AD7722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  <w:shd w:val="clear" w:color="auto" w:fill="FFFF00"/>
        </w:rPr>
      </w:pPr>
      <w:r>
        <w:rPr>
          <w:rFonts w:ascii="Times New Roman" w:hAnsi="Times New Roman" w:cs="Times New Roman"/>
          <w:szCs w:val="28"/>
        </w:rPr>
        <w:t>17. Административная комиссия осуществляет рассмотрение дел об административных правонарушениях, предусмотренных Закон</w:t>
      </w:r>
      <w:r w:rsidR="008C63B4">
        <w:rPr>
          <w:rFonts w:ascii="Times New Roman" w:hAnsi="Times New Roman" w:cs="Times New Roman"/>
          <w:szCs w:val="28"/>
        </w:rPr>
        <w:t>ом</w:t>
      </w:r>
      <w:r>
        <w:rPr>
          <w:rFonts w:ascii="Times New Roman" w:hAnsi="Times New Roman" w:cs="Times New Roman"/>
          <w:szCs w:val="28"/>
        </w:rPr>
        <w:t xml:space="preserve"> Донецкой Народной Республики «Об административных правонарушениях в Донецкой Народной Республике» от 12.07.2024 № 91-РЗ.</w:t>
      </w:r>
    </w:p>
    <w:p w14:paraId="3DD4F7A8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  <w:shd w:val="clear" w:color="auto" w:fill="FFFF00"/>
        </w:rPr>
      </w:pPr>
    </w:p>
    <w:p w14:paraId="2E2DB057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18. Дела об административных правонарушениях рассматриваются административной комиссией на заседаниях, которые проводятся с периодичностью, обеспечивающей соблюдение сроков рассмотрения дел об административных правонарушениях.</w:t>
      </w:r>
    </w:p>
    <w:p w14:paraId="29D2B7F3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</w:p>
    <w:p w14:paraId="13E79D8D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19. Заседание административной комиссии правомочно, если в нем принимают участие более половины от установленного числа членов административной комиссии. Члены административной комиссии принимают участие в ее работе лично.</w:t>
      </w:r>
    </w:p>
    <w:p w14:paraId="3793ED82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</w:p>
    <w:p w14:paraId="410B7269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20. Решения административной комиссии принимаются простым большинством голосов членов административной комиссии, присутствующих на заседании. При равенстве голосов голос председательствующего на заседании административной комиссии является решающим.</w:t>
      </w:r>
    </w:p>
    <w:p w14:paraId="6F310C58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</w:p>
    <w:p w14:paraId="47B382E1" w14:textId="77777777" w:rsidR="00457B37" w:rsidRDefault="00457B37" w:rsidP="00457B37">
      <w:pPr>
        <w:pStyle w:val="10"/>
        <w:ind w:right="-1" w:firstLine="737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21. На заседаниях административной комиссии проводится подготовка к рассмотрению дел об административных правонарушениях, рассмотрение дел об административных правонарушениях, вынесение постановлений и определений административной комиссии и внесение представлений административной комиссии.</w:t>
      </w:r>
    </w:p>
    <w:p w14:paraId="4CB0D5C4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</w:p>
    <w:p w14:paraId="3705ACDA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22. Вне заседаний административная комиссия осуществляет:</w:t>
      </w:r>
    </w:p>
    <w:p w14:paraId="6FC4E934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1) ознакомление лиц, входящих в состав административной комиссии, с материалами дел об административных правонарушениях и иными документами административной комиссии;</w:t>
      </w:r>
    </w:p>
    <w:p w14:paraId="70337110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2) ознакомление участников производства по делам об административных правонарушениях с постановлениями, определениями и представлениями административной комиссии, и иными материалами дела об административном правонарушении;</w:t>
      </w:r>
    </w:p>
    <w:p w14:paraId="008578B7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3) делопроизводство, обобщение административной практики, составление отчетности, аналитическую и иную документационную и информационную работу, в том числе вручение и направление извещений, постановлений, определений и представлений административной комиссии, иных документов и их копий, материалов дел об административных правонарушениях;</w:t>
      </w:r>
    </w:p>
    <w:p w14:paraId="1B74A860" w14:textId="06A1D440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4) работу с обращениями физических и юридических лиц, органов государственной власти, органов местного самоуправления городского округа </w:t>
      </w:r>
      <w:r w:rsidR="009065B5">
        <w:rPr>
          <w:rFonts w:ascii="Times New Roman" w:hAnsi="Times New Roman" w:cs="Times New Roman"/>
          <w:szCs w:val="28"/>
        </w:rPr>
        <w:t>Торез</w:t>
      </w:r>
      <w:r>
        <w:rPr>
          <w:rFonts w:ascii="Times New Roman" w:hAnsi="Times New Roman" w:cs="Times New Roman"/>
          <w:szCs w:val="28"/>
        </w:rPr>
        <w:t xml:space="preserve"> и их должностных лиц, поступившими в административную комиссию и не подлежащими разрешению в форме постановления, определения административной комиссии;</w:t>
      </w:r>
    </w:p>
    <w:p w14:paraId="656C1E93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  <w:shd w:val="clear" w:color="auto" w:fill="FFFF00"/>
        </w:rPr>
      </w:pPr>
      <w:r>
        <w:rPr>
          <w:rFonts w:ascii="Times New Roman" w:hAnsi="Times New Roman" w:cs="Times New Roman"/>
          <w:szCs w:val="28"/>
        </w:rPr>
        <w:t>5) методическую работу, проведение конференций, совещаний и иных мероприятий.</w:t>
      </w:r>
    </w:p>
    <w:p w14:paraId="7FDDDF7A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  <w:shd w:val="clear" w:color="auto" w:fill="FFFF00"/>
        </w:rPr>
      </w:pPr>
    </w:p>
    <w:p w14:paraId="7DD34D64" w14:textId="46A29475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23. Члены административных комиссий вправе составлять протоколы об административных правонарушениях, в случае если они являются должностными лицами подразделений федеральных органов исполнительной власти, должностными лицами исполнительных органов Донецкой Народной Республики, должностными лицами органов местного самоуправления городского округа </w:t>
      </w:r>
      <w:r w:rsidR="009065B5">
        <w:rPr>
          <w:rFonts w:ascii="Times New Roman" w:hAnsi="Times New Roman" w:cs="Times New Roman"/>
          <w:szCs w:val="28"/>
        </w:rPr>
        <w:t>Торез</w:t>
      </w:r>
      <w:r>
        <w:rPr>
          <w:rFonts w:ascii="Times New Roman" w:hAnsi="Times New Roman" w:cs="Times New Roman"/>
          <w:szCs w:val="28"/>
        </w:rPr>
        <w:t>, на которых  Кодексом Российской Федерации об административных правонарушениях или Законом от 14.08.2024 № 100-РЗ возложены такие полномочия. Член административной комиссии, составивший протокол об административном правонарушении, который рассматривается данной административной комиссией, не имеет права принимать участие в рассмотрении и принятии постановлений и определений по итогам данного дела об административном правонарушении.</w:t>
      </w:r>
    </w:p>
    <w:p w14:paraId="2E4D021F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</w:p>
    <w:p w14:paraId="5B571E6D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24. Производство по делам об административных правонарушениях осуществляется в порядке, установленном Кодексом Российской Федерации об административных правонарушениях.</w:t>
      </w:r>
    </w:p>
    <w:p w14:paraId="38371A28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</w:p>
    <w:p w14:paraId="34F35336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25. Воздействие на членов административной комиссии с целью воспрепятствовать исполнению ими своих служебных обязанностей либо добиться принятия решения в чью-либо пользу, насильственные действия, оскорбления, клевета в отношении них либо распространение заведомо ложной информации о выполнении ими служебных обязанностей влекут ответственность, установленную законом.</w:t>
      </w:r>
    </w:p>
    <w:p w14:paraId="75CC20EC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</w:p>
    <w:p w14:paraId="3317E390" w14:textId="77777777" w:rsidR="00457B37" w:rsidRDefault="00457B37" w:rsidP="00457B37">
      <w:pPr>
        <w:pStyle w:val="10"/>
        <w:ind w:right="-1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IV. Полномочия председателя, заместителя председателя административной комиссии, ответственного секретаря административной комиссии, членов административной комиссии</w:t>
      </w:r>
    </w:p>
    <w:p w14:paraId="3681DF75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b/>
          <w:szCs w:val="28"/>
        </w:rPr>
      </w:pPr>
    </w:p>
    <w:p w14:paraId="2F6664AB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26. Председатель административной комиссии: </w:t>
      </w:r>
    </w:p>
    <w:p w14:paraId="0630D3CF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1) присутствует на заседаниях административной комиссии; </w:t>
      </w:r>
    </w:p>
    <w:p w14:paraId="1A3A5DF4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2) осуществляет руководство деятельностью административной комиссии и организует ее работу в соответствии с законодательством об административных правонарушениях, Законом от 14.08.2024 № 100-РЗ, нормативными правовыми актами Донецкой Народной Республики и Положением;</w:t>
      </w:r>
    </w:p>
    <w:p w14:paraId="4C33247E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3) планирует деятельность административной комиссии; </w:t>
      </w:r>
    </w:p>
    <w:p w14:paraId="610BE138" w14:textId="461D282D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4) представляет административную комиссию в государственных органах, органах местного самоуправления городского округа </w:t>
      </w:r>
      <w:r w:rsidR="009065B5">
        <w:rPr>
          <w:rFonts w:ascii="Times New Roman" w:hAnsi="Times New Roman" w:cs="Times New Roman"/>
          <w:szCs w:val="28"/>
        </w:rPr>
        <w:t>Торез</w:t>
      </w:r>
      <w:r>
        <w:rPr>
          <w:rFonts w:ascii="Times New Roman" w:hAnsi="Times New Roman" w:cs="Times New Roman"/>
          <w:szCs w:val="28"/>
        </w:rPr>
        <w:t xml:space="preserve">, общественных объединениях, организациях; </w:t>
      </w:r>
    </w:p>
    <w:p w14:paraId="1FCC0D51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5) назначает заседания административной комиссии и организует подготовку к ним;</w:t>
      </w:r>
    </w:p>
    <w:p w14:paraId="7227AC72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6) председательствует на заседаниях административной комиссии; </w:t>
      </w:r>
    </w:p>
    <w:p w14:paraId="770F9150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7) подписывает постановления, определения, принятые на заседаниях административной комиссии, а также протоколы заседаний административной комиссии;</w:t>
      </w:r>
    </w:p>
    <w:p w14:paraId="2B46ACAA" w14:textId="4223BE12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8) направляет в уполномоченные исполнительные органы, осуществляющие контроль за осуществлением органами местного самоуправления городского округа </w:t>
      </w:r>
      <w:r w:rsidR="009065B5">
        <w:rPr>
          <w:rFonts w:ascii="Times New Roman" w:hAnsi="Times New Roman" w:cs="Times New Roman"/>
          <w:szCs w:val="28"/>
        </w:rPr>
        <w:t>Торез</w:t>
      </w:r>
      <w:r>
        <w:rPr>
          <w:rFonts w:ascii="Times New Roman" w:hAnsi="Times New Roman" w:cs="Times New Roman"/>
          <w:szCs w:val="28"/>
        </w:rPr>
        <w:t xml:space="preserve"> отдельных государственных полномочий, а также за использованием предоставленных на эти цели материальных и финансовых средств, запрашиваемую ими информацию и отчетные документы о деятельности административной комиссии в установленные сроки; </w:t>
      </w:r>
    </w:p>
    <w:p w14:paraId="515AC050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9) дает поручения заместителю председателя административной комиссии, ответственному секретарю административной комиссии и иным членам административной комиссии по вопросам деятельности административной комиссии;</w:t>
      </w:r>
    </w:p>
    <w:p w14:paraId="21908CA3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10) рассматривает обращения физических и юридических лиц, органов государственной власти, органов местного самоуправления городского округа Макеевка и их должностных лиц, поступившие в административную комиссию и не подлежащие разрешению в форме постановления или определения административной комиссии, дает ответы на указанные обращения;</w:t>
      </w:r>
    </w:p>
    <w:p w14:paraId="41701F4F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11) осуществляет полномочия, отнесенные к его компетенции нормативными правовыми актами Донецкой Народной Республики. </w:t>
      </w:r>
    </w:p>
    <w:p w14:paraId="056DE83A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</w:p>
    <w:p w14:paraId="6472BA55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27.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14:paraId="206330BD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</w:p>
    <w:p w14:paraId="18517EAE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28. Ответственный секретарь административной комиссии: </w:t>
      </w:r>
    </w:p>
    <w:p w14:paraId="09759FA6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1) присутствует на заседаниях административной комиссии; </w:t>
      </w:r>
    </w:p>
    <w:p w14:paraId="007A4CE5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2) в случае невозможности присутствовать на заседании административной комиссии информирует об этом председателя административной комиссии;</w:t>
      </w:r>
    </w:p>
    <w:p w14:paraId="6EE49966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3) незамедлительно в письменной форме сообщает председателю административной комиссии о наступлении обстоятельств, препятствующих в соответствии с Кодексом Российской Федерации об административных правонарушениях и Положением осуществлению полномочий ответственного секретаря административной комиссии;</w:t>
      </w:r>
    </w:p>
    <w:p w14:paraId="52DDBE57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4) осуществляет организационное и техническое обеспечение </w:t>
      </w:r>
      <w:r>
        <w:rPr>
          <w:rFonts w:ascii="Times New Roman" w:hAnsi="Times New Roman" w:cs="Times New Roman"/>
          <w:szCs w:val="28"/>
        </w:rPr>
        <w:lastRenderedPageBreak/>
        <w:t>деятельности административной комиссии;</w:t>
      </w:r>
    </w:p>
    <w:p w14:paraId="1FDBDE5B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5) ведет делопроизводство административной комиссии, отвечает за учет и сохранность документов административной комиссии; </w:t>
      </w:r>
    </w:p>
    <w:p w14:paraId="50EE1F3A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6) осуществляет подготовку заседаний административной комиссии; </w:t>
      </w:r>
    </w:p>
    <w:p w14:paraId="5A30C990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7) оповещает членов административной комиссии и участников производства по делу об административном правонарушении о времени и месте рассмотрения дела;</w:t>
      </w:r>
    </w:p>
    <w:p w14:paraId="1CB17CD2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8) осуществляет прием и регистрацию документов и материалов, поступающих в административную комиссию, а также их подготовку для рассмотрения на заседании административной комиссии; </w:t>
      </w:r>
    </w:p>
    <w:p w14:paraId="600E4028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9) ведет и подписывает протоколы заседаний административной комиссии;</w:t>
      </w:r>
    </w:p>
    <w:p w14:paraId="1DC01D65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10) обеспечивает подготовку и оформление в соответствии с требованиями, установленными Кодексом Российской Федерации об административных правонарушениях, вынесенных административной комиссией постановлений и определений;</w:t>
      </w:r>
    </w:p>
    <w:p w14:paraId="6E345D84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11) обеспечивает вручение (рассылку) вынесенных административной комиссией постановлений и определений лицам, в отношении которых они вынесены, их законным представителям и потерпевшим;</w:t>
      </w:r>
    </w:p>
    <w:p w14:paraId="69F48923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12) принимает меры для обращения к исполнению вынесенных постановлений о назначении административных наказаний; </w:t>
      </w:r>
    </w:p>
    <w:p w14:paraId="653DEB0A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13) выполняет поручения председателя административной комиссии, его заместителя;</w:t>
      </w:r>
    </w:p>
    <w:p w14:paraId="136ECAFB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14) знакомит участников производства по делам об административных правонарушениях с материалами дела об административном правонарушении;</w:t>
      </w:r>
    </w:p>
    <w:p w14:paraId="1C6DCBB0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15) осуществляет полномочия, отнесенные к его компетенции нормативными правовыми актами Донецкой Народной Республики. </w:t>
      </w:r>
    </w:p>
    <w:p w14:paraId="3B2BE3DF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</w:p>
    <w:p w14:paraId="1DD1C00D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29. 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комиссии.</w:t>
      </w:r>
    </w:p>
    <w:p w14:paraId="12C164A1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</w:p>
    <w:p w14:paraId="203E26EB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30. Члены административной комиссии:</w:t>
      </w:r>
    </w:p>
    <w:p w14:paraId="0B67C237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1) присутствуют на заседаниях административной комиссии; </w:t>
      </w:r>
    </w:p>
    <w:p w14:paraId="26927E57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2) в случае невозможности присутствовать на заседании административной комиссии информируют об этом председателя административной комиссии;</w:t>
      </w:r>
    </w:p>
    <w:p w14:paraId="5D059896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3) незамедлительно в письменной форме сообщают председателю административной комиссии о наступлении обстоятельств, препятствующих в соответствии с Кодексом Российской Федерации об административных правонарушениях и Положением осуществлению полномочий члена административной комиссии;</w:t>
      </w:r>
    </w:p>
    <w:p w14:paraId="3ABB892F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4) участвуют в подготовке заседаний административной комиссии; </w:t>
      </w:r>
    </w:p>
    <w:p w14:paraId="478AAFFB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5) предварительно, до заседания административной комиссии, знакомятся с материалами дел об административных правонарушениях, поступившими на ее рассмотрение;</w:t>
      </w:r>
    </w:p>
    <w:p w14:paraId="2E8E1D35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6) вносят председателю административной комиссии предложения об отложении рассмотрения дела при необходимости дополнительного выяснения обстоятельств дела;</w:t>
      </w:r>
    </w:p>
    <w:p w14:paraId="1D0338BF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7) участвуют в рассмотрении дел и принятии постановлений и определений административной комиссией за исключением случая, предусмотренного пунктом 23 Положения; </w:t>
      </w:r>
    </w:p>
    <w:p w14:paraId="1FA4BD99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8) осуществляют полномочия, предусмотренные нормативными правовыми актами Донецкой Народной Республики. </w:t>
      </w:r>
    </w:p>
    <w:p w14:paraId="0E0A51A1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</w:p>
    <w:p w14:paraId="3CEA460F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31. Члены административной комиссии обладают равными правами при рассмотрении дела об административном правонарушении.</w:t>
      </w:r>
    </w:p>
    <w:p w14:paraId="028E8C9D" w14:textId="77777777" w:rsidR="00457B37" w:rsidRDefault="00457B37" w:rsidP="00457B37">
      <w:pPr>
        <w:pStyle w:val="10"/>
        <w:ind w:right="-1" w:firstLine="0"/>
        <w:rPr>
          <w:rFonts w:ascii="Times New Roman" w:hAnsi="Times New Roman" w:cs="Times New Roman"/>
          <w:szCs w:val="28"/>
        </w:rPr>
      </w:pPr>
    </w:p>
    <w:p w14:paraId="31B50A60" w14:textId="77777777" w:rsidR="00457B37" w:rsidRDefault="00457B37" w:rsidP="00457B37">
      <w:pPr>
        <w:pStyle w:val="10"/>
        <w:ind w:right="-1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V. Финансовое и материально-техническое обеспечение деятельности административных комиссий</w:t>
      </w:r>
    </w:p>
    <w:p w14:paraId="095BC638" w14:textId="77777777" w:rsidR="00457B37" w:rsidRDefault="00457B37" w:rsidP="00457B37">
      <w:pPr>
        <w:pStyle w:val="10"/>
        <w:ind w:right="-1"/>
        <w:rPr>
          <w:rFonts w:ascii="Times New Roman" w:hAnsi="Times New Roman" w:cs="Times New Roman"/>
          <w:b/>
          <w:szCs w:val="28"/>
        </w:rPr>
      </w:pPr>
    </w:p>
    <w:p w14:paraId="20D00572" w14:textId="77777777" w:rsidR="00457B37" w:rsidRPr="00994CA4" w:rsidRDefault="00457B37" w:rsidP="00457B37">
      <w:pPr>
        <w:pStyle w:val="10"/>
        <w:ind w:right="-1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Финансовое и материально-техническое обеспечение деятельности административных комиссий осуществляется в порядке, установленном </w:t>
      </w:r>
      <w:r w:rsidRPr="00A8131A">
        <w:rPr>
          <w:rFonts w:ascii="Times New Roman" w:hAnsi="Times New Roman" w:cs="Times New Roman"/>
          <w:szCs w:val="28"/>
        </w:rPr>
        <w:t>законодательством</w:t>
      </w:r>
      <w:r>
        <w:rPr>
          <w:rFonts w:ascii="Times New Roman" w:hAnsi="Times New Roman" w:cs="Times New Roman"/>
          <w:szCs w:val="28"/>
        </w:rPr>
        <w:t xml:space="preserve"> Д</w:t>
      </w:r>
      <w:r w:rsidRPr="00994CA4">
        <w:rPr>
          <w:rFonts w:ascii="Times New Roman" w:hAnsi="Times New Roman" w:cs="Times New Roman"/>
          <w:szCs w:val="28"/>
        </w:rPr>
        <w:t>онецкой Народной Республики.</w:t>
      </w:r>
    </w:p>
    <w:p w14:paraId="39BC6C38" w14:textId="262569FC" w:rsidR="0070733E" w:rsidRDefault="0070733E" w:rsidP="00DA6FA0">
      <w:pPr>
        <w:rPr>
          <w:szCs w:val="28"/>
        </w:rPr>
      </w:pPr>
    </w:p>
    <w:sectPr w:rsidR="0070733E" w:rsidSect="003E6B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ED9D9" w14:textId="77777777" w:rsidR="007D3EC8" w:rsidRDefault="007D3EC8">
      <w:pPr>
        <w:spacing w:line="240" w:lineRule="auto"/>
      </w:pPr>
      <w:r>
        <w:separator/>
      </w:r>
    </w:p>
  </w:endnote>
  <w:endnote w:type="continuationSeparator" w:id="0">
    <w:p w14:paraId="1D50582E" w14:textId="77777777" w:rsidR="007D3EC8" w:rsidRDefault="007D3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 Han Sans CN Regular">
    <w:altName w:val="Calibri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EBE04" w14:textId="77777777" w:rsidR="0070733E" w:rsidRDefault="0070733E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2B5B8" w14:textId="77777777" w:rsidR="0070733E" w:rsidRDefault="0070733E">
    <w:pPr>
      <w:pStyle w:val="a5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721C1" w14:textId="77777777" w:rsidR="00864516" w:rsidRDefault="00864516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A6538" w14:textId="77777777" w:rsidR="00864516" w:rsidRDefault="00864516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CF70A" w14:textId="77777777" w:rsidR="00864516" w:rsidRDefault="0086451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B71E8" w14:textId="77777777" w:rsidR="007D3EC8" w:rsidRDefault="007D3EC8">
      <w:pPr>
        <w:spacing w:line="240" w:lineRule="auto"/>
      </w:pPr>
      <w:r>
        <w:separator/>
      </w:r>
    </w:p>
  </w:footnote>
  <w:footnote w:type="continuationSeparator" w:id="0">
    <w:p w14:paraId="3AAFB830" w14:textId="77777777" w:rsidR="007D3EC8" w:rsidRDefault="007D3E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3111612"/>
      <w:docPartObj>
        <w:docPartGallery w:val="Page Numbers (Top of Page)"/>
        <w:docPartUnique/>
      </w:docPartObj>
    </w:sdtPr>
    <w:sdtEndPr/>
    <w:sdtContent>
      <w:p w14:paraId="359AB8B3" w14:textId="48F12799" w:rsidR="009065B5" w:rsidRDefault="009065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6E7">
          <w:rPr>
            <w:noProof/>
          </w:rPr>
          <w:t>2</w:t>
        </w:r>
        <w:r>
          <w:fldChar w:fldCharType="end"/>
        </w:r>
      </w:p>
    </w:sdtContent>
  </w:sdt>
  <w:p w14:paraId="78323027" w14:textId="77777777" w:rsidR="0070733E" w:rsidRDefault="0070733E">
    <w:pPr>
      <w:pStyle w:val="a7"/>
      <w:jc w:val="center"/>
      <w:rPr>
        <w:sz w:val="24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DBB9B" w14:textId="77777777" w:rsidR="00864516" w:rsidRPr="00D25020" w:rsidRDefault="00B56396">
    <w:pPr>
      <w:rPr>
        <w:rFonts w:cs="Times New Roman"/>
        <w:sz w:val="24"/>
      </w:rPr>
    </w:pPr>
    <w:r w:rsidRPr="00D25020">
      <w:rPr>
        <w:rFonts w:cs="Times New Roman"/>
        <w:sz w:val="24"/>
      </w:rPr>
      <w:fldChar w:fldCharType="begin"/>
    </w:r>
    <w:r w:rsidRPr="00D25020">
      <w:rPr>
        <w:rFonts w:cs="Times New Roman"/>
        <w:sz w:val="24"/>
      </w:rPr>
      <w:instrText xml:space="preserve"> PAGE </w:instrText>
    </w:r>
    <w:r w:rsidRPr="00D25020">
      <w:rPr>
        <w:rFonts w:cs="Times New Roman"/>
        <w:sz w:val="24"/>
      </w:rPr>
      <w:fldChar w:fldCharType="separate"/>
    </w:r>
    <w:r w:rsidRPr="00D25020">
      <w:rPr>
        <w:rFonts w:cs="Times New Roman"/>
        <w:sz w:val="24"/>
      </w:rPr>
      <w:t>8</w:t>
    </w:r>
    <w:r w:rsidRPr="00D25020">
      <w:rPr>
        <w:rFonts w:cs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709766"/>
      <w:docPartObj>
        <w:docPartGallery w:val="Page Numbers (Top of Page)"/>
        <w:docPartUnique/>
      </w:docPartObj>
    </w:sdtPr>
    <w:sdtEndPr/>
    <w:sdtContent>
      <w:p w14:paraId="3610AE5E" w14:textId="10AFD833" w:rsidR="009065B5" w:rsidRDefault="009065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6E7">
          <w:rPr>
            <w:noProof/>
          </w:rPr>
          <w:t>8</w:t>
        </w:r>
        <w:r>
          <w:fldChar w:fldCharType="end"/>
        </w:r>
      </w:p>
    </w:sdtContent>
  </w:sdt>
  <w:p w14:paraId="1261D7B1" w14:textId="3E489BF1" w:rsidR="00864516" w:rsidRPr="00457B37" w:rsidRDefault="00864516" w:rsidP="00457B37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09862" w14:textId="4D479A6E" w:rsidR="009065B5" w:rsidRDefault="009065B5">
    <w:pPr>
      <w:pStyle w:val="a7"/>
      <w:jc w:val="center"/>
    </w:pPr>
  </w:p>
  <w:p w14:paraId="2BC720BF" w14:textId="77777777" w:rsidR="00864516" w:rsidRDefault="0086451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3E"/>
    <w:rsid w:val="000876E7"/>
    <w:rsid w:val="001037C5"/>
    <w:rsid w:val="00136A59"/>
    <w:rsid w:val="00143393"/>
    <w:rsid w:val="001C3437"/>
    <w:rsid w:val="0034468B"/>
    <w:rsid w:val="003E1593"/>
    <w:rsid w:val="003E6BD9"/>
    <w:rsid w:val="0043473B"/>
    <w:rsid w:val="00455824"/>
    <w:rsid w:val="00457B37"/>
    <w:rsid w:val="005179A7"/>
    <w:rsid w:val="00682ADA"/>
    <w:rsid w:val="0070733E"/>
    <w:rsid w:val="00726606"/>
    <w:rsid w:val="00726D22"/>
    <w:rsid w:val="007B4DF1"/>
    <w:rsid w:val="007D3EC8"/>
    <w:rsid w:val="00801588"/>
    <w:rsid w:val="00864516"/>
    <w:rsid w:val="008C63B4"/>
    <w:rsid w:val="009065B5"/>
    <w:rsid w:val="00B56396"/>
    <w:rsid w:val="00C73746"/>
    <w:rsid w:val="00D02B68"/>
    <w:rsid w:val="00D61DEE"/>
    <w:rsid w:val="00DA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EF8DB"/>
  <w15:docId w15:val="{1CD5CF2C-9C9F-4B50-92F8-C018B7DF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C42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C42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qFormat/>
    <w:locked/>
    <w:rsid w:val="002D0C42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5"/>
    <w:qFormat/>
    <w:rsid w:val="005E35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5E359E"/>
    <w:rPr>
      <w:rFonts w:ascii="Times New Roman" w:hAnsi="Times New Roman"/>
      <w:sz w:val="28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610952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a">
    <w:name w:val="Body Text"/>
    <w:basedOn w:val="a"/>
    <w:link w:val="ab"/>
    <w:pPr>
      <w:spacing w:after="140" w:line="276" w:lineRule="auto"/>
    </w:pPr>
  </w:style>
  <w:style w:type="paragraph" w:styleId="ac">
    <w:name w:val="List"/>
    <w:basedOn w:val="aa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af">
    <w:name w:val="Абзац списка с отступом"/>
    <w:basedOn w:val="a"/>
    <w:qFormat/>
    <w:rsid w:val="002D0C42"/>
    <w:pPr>
      <w:ind w:firstLine="709"/>
    </w:pPr>
  </w:style>
  <w:style w:type="paragraph" w:customStyle="1" w:styleId="ConsPlusNormal0">
    <w:name w:val="ConsPlusNormal"/>
    <w:link w:val="ConsPlusNormal"/>
    <w:qFormat/>
    <w:rsid w:val="002D0C42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0">
    <w:name w:val="Колонтитул"/>
    <w:basedOn w:val="a"/>
    <w:qFormat/>
  </w:style>
  <w:style w:type="paragraph" w:styleId="a5">
    <w:name w:val="footer"/>
    <w:basedOn w:val="a"/>
    <w:link w:val="a4"/>
    <w:unhideWhenUsed/>
    <w:rsid w:val="005E359E"/>
    <w:pPr>
      <w:tabs>
        <w:tab w:val="center" w:pos="4677"/>
        <w:tab w:val="right" w:pos="9355"/>
      </w:tabs>
      <w:spacing w:line="240" w:lineRule="auto"/>
      <w:jc w:val="right"/>
    </w:pPr>
    <w:rPr>
      <w:rFonts w:eastAsia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5E359E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5E359E"/>
    <w:pPr>
      <w:tabs>
        <w:tab w:val="center" w:pos="4677"/>
        <w:tab w:val="right" w:pos="9355"/>
      </w:tabs>
      <w:spacing w:line="240" w:lineRule="auto"/>
    </w:pPr>
  </w:style>
  <w:style w:type="paragraph" w:customStyle="1" w:styleId="ConsCell">
    <w:name w:val="ConsCell"/>
    <w:qFormat/>
    <w:rsid w:val="00CF7349"/>
    <w:pPr>
      <w:widowControl w:val="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Balloon Text"/>
    <w:basedOn w:val="a"/>
    <w:link w:val="a8"/>
    <w:uiPriority w:val="99"/>
    <w:semiHidden/>
    <w:unhideWhenUsed/>
    <w:qFormat/>
    <w:rsid w:val="00610952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f2">
    <w:name w:val="Содержимое врезки"/>
    <w:basedOn w:val="a"/>
    <w:qFormat/>
  </w:style>
  <w:style w:type="paragraph" w:styleId="af3">
    <w:name w:val="Body Text First Indent"/>
    <w:basedOn w:val="aa"/>
    <w:link w:val="af4"/>
    <w:uiPriority w:val="99"/>
    <w:semiHidden/>
    <w:unhideWhenUsed/>
    <w:rsid w:val="007B4DF1"/>
    <w:pPr>
      <w:spacing w:after="0" w:line="360" w:lineRule="auto"/>
      <w:ind w:firstLine="360"/>
    </w:pPr>
  </w:style>
  <w:style w:type="character" w:customStyle="1" w:styleId="ab">
    <w:name w:val="Основной текст Знак"/>
    <w:basedOn w:val="a0"/>
    <w:link w:val="aa"/>
    <w:rsid w:val="007B4DF1"/>
    <w:rPr>
      <w:rFonts w:ascii="Times New Roman" w:hAnsi="Times New Roman"/>
      <w:sz w:val="28"/>
    </w:rPr>
  </w:style>
  <w:style w:type="character" w:customStyle="1" w:styleId="af4">
    <w:name w:val="Красная строка Знак"/>
    <w:basedOn w:val="ab"/>
    <w:link w:val="af3"/>
    <w:uiPriority w:val="99"/>
    <w:semiHidden/>
    <w:rsid w:val="007B4DF1"/>
    <w:rPr>
      <w:rFonts w:ascii="Times New Roman" w:hAnsi="Times New Roman"/>
      <w:sz w:val="28"/>
    </w:rPr>
  </w:style>
  <w:style w:type="paragraph" w:customStyle="1" w:styleId="10">
    <w:name w:val="Красная строка1"/>
    <w:basedOn w:val="a"/>
    <w:rsid w:val="007B4DF1"/>
    <w:pPr>
      <w:widowControl w:val="0"/>
      <w:spacing w:line="240" w:lineRule="auto"/>
      <w:ind w:firstLine="709"/>
    </w:pPr>
    <w:rPr>
      <w:rFonts w:ascii="PT Astra Serif" w:eastAsia="Source Han Sans CN Regular" w:hAnsi="PT Astra Serif" w:cs="PT Astra Serif"/>
      <w:kern w:val="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769E4-7DB9-49A4-9026-D65D36FD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2816</Words>
  <Characters>16053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203-Marina</cp:lastModifiedBy>
  <cp:revision>2</cp:revision>
  <cp:lastPrinted>2025-03-10T07:40:00Z</cp:lastPrinted>
  <dcterms:created xsi:type="dcterms:W3CDTF">2025-03-10T13:52:00Z</dcterms:created>
  <dcterms:modified xsi:type="dcterms:W3CDTF">2025-03-10T13:52:00Z</dcterms:modified>
  <dc:language>ru-RU</dc:language>
</cp:coreProperties>
</file>